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1D8" w:rsidRDefault="009351D8" w:rsidP="009351D8">
      <w:pPr>
        <w:widowControl/>
        <w:spacing w:line="585" w:lineRule="atLeast"/>
        <w:jc w:val="center"/>
        <w:outlineLvl w:val="1"/>
        <w:rPr>
          <w:rFonts w:ascii="微软雅黑" w:eastAsia="微软雅黑" w:hAnsi="微软雅黑" w:cs="宋体" w:hint="eastAsia"/>
          <w:color w:val="333333"/>
          <w:kern w:val="0"/>
          <w:sz w:val="36"/>
          <w:szCs w:val="36"/>
        </w:rPr>
      </w:pPr>
      <w:r w:rsidRPr="009351D8">
        <w:rPr>
          <w:rFonts w:ascii="微软雅黑" w:eastAsia="微软雅黑" w:hAnsi="微软雅黑" w:cs="宋体" w:hint="eastAsia"/>
          <w:color w:val="333333"/>
          <w:kern w:val="0"/>
          <w:sz w:val="36"/>
          <w:szCs w:val="36"/>
        </w:rPr>
        <w:t>国家药监</w:t>
      </w:r>
      <w:proofErr w:type="gramStart"/>
      <w:r w:rsidRPr="009351D8">
        <w:rPr>
          <w:rFonts w:ascii="微软雅黑" w:eastAsia="微软雅黑" w:hAnsi="微软雅黑" w:cs="宋体" w:hint="eastAsia"/>
          <w:color w:val="333333"/>
          <w:kern w:val="0"/>
          <w:sz w:val="36"/>
          <w:szCs w:val="36"/>
        </w:rPr>
        <w:t>局器审中心</w:t>
      </w:r>
      <w:proofErr w:type="gramEnd"/>
      <w:r w:rsidRPr="009351D8">
        <w:rPr>
          <w:rFonts w:ascii="微软雅黑" w:eastAsia="微软雅黑" w:hAnsi="微软雅黑" w:cs="宋体" w:hint="eastAsia"/>
          <w:color w:val="333333"/>
          <w:kern w:val="0"/>
          <w:sz w:val="36"/>
          <w:szCs w:val="36"/>
        </w:rPr>
        <w:t>关于发布基于高通量测序技术的非小细胞肺癌相关基因变异检测试剂临床试验注册审查指导原则等3项注册审查指导原则的通告</w:t>
      </w:r>
    </w:p>
    <w:p w:rsidR="009351D8" w:rsidRPr="009351D8" w:rsidRDefault="009351D8" w:rsidP="009351D8">
      <w:pPr>
        <w:widowControl/>
        <w:spacing w:line="585" w:lineRule="atLeast"/>
        <w:jc w:val="center"/>
        <w:outlineLvl w:val="1"/>
        <w:rPr>
          <w:rFonts w:ascii="微软雅黑" w:eastAsia="微软雅黑" w:hAnsi="微软雅黑" w:cs="宋体"/>
          <w:color w:val="333333"/>
          <w:kern w:val="0"/>
          <w:sz w:val="36"/>
          <w:szCs w:val="36"/>
        </w:rPr>
      </w:pPr>
      <w:r w:rsidRPr="009351D8">
        <w:rPr>
          <w:rFonts w:ascii="微软雅黑" w:eastAsia="微软雅黑" w:hAnsi="微软雅黑" w:cs="宋体" w:hint="eastAsia"/>
          <w:color w:val="333333"/>
          <w:kern w:val="0"/>
          <w:sz w:val="36"/>
          <w:szCs w:val="36"/>
        </w:rPr>
        <w:t>（2024年第4号）</w:t>
      </w:r>
    </w:p>
    <w:p w:rsidR="009351D8" w:rsidRPr="009351D8" w:rsidRDefault="009351D8" w:rsidP="009351D8">
      <w:pPr>
        <w:widowControl/>
        <w:spacing w:line="315" w:lineRule="atLeast"/>
        <w:jc w:val="center"/>
        <w:rPr>
          <w:rFonts w:ascii="微软雅黑" w:eastAsia="微软雅黑" w:hAnsi="微软雅黑" w:cs="宋体" w:hint="eastAsia"/>
          <w:color w:val="919191"/>
          <w:kern w:val="0"/>
          <w:szCs w:val="21"/>
        </w:rPr>
      </w:pPr>
      <w:r w:rsidRPr="009351D8">
        <w:rPr>
          <w:rFonts w:ascii="微软雅黑" w:eastAsia="微软雅黑" w:hAnsi="微软雅黑" w:cs="宋体" w:hint="eastAsia"/>
          <w:color w:val="919191"/>
          <w:kern w:val="0"/>
          <w:szCs w:val="21"/>
        </w:rPr>
        <w:t>发布时间：2024-01-18</w:t>
      </w: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 xml:space="preserve">　　为加强医疗器械注册申报和技术审评指导，国家药监</w:t>
      </w:r>
      <w:proofErr w:type="gramStart"/>
      <w:r w:rsidRPr="009351D8">
        <w:rPr>
          <w:rFonts w:ascii="微软雅黑" w:eastAsia="微软雅黑" w:hAnsi="微软雅黑" w:cs="宋体" w:hint="eastAsia"/>
          <w:color w:val="000000"/>
          <w:kern w:val="0"/>
          <w:sz w:val="24"/>
          <w:szCs w:val="24"/>
        </w:rPr>
        <w:t>局器审中心</w:t>
      </w:r>
      <w:proofErr w:type="gramEnd"/>
      <w:r w:rsidRPr="009351D8">
        <w:rPr>
          <w:rFonts w:ascii="微软雅黑" w:eastAsia="微软雅黑" w:hAnsi="微软雅黑" w:cs="宋体" w:hint="eastAsia"/>
          <w:color w:val="000000"/>
          <w:kern w:val="0"/>
          <w:sz w:val="24"/>
          <w:szCs w:val="24"/>
        </w:rPr>
        <w:t>组织制</w:t>
      </w:r>
      <w:proofErr w:type="gramStart"/>
      <w:r w:rsidRPr="009351D8">
        <w:rPr>
          <w:rFonts w:ascii="微软雅黑" w:eastAsia="微软雅黑" w:hAnsi="微软雅黑" w:cs="宋体" w:hint="eastAsia"/>
          <w:color w:val="000000"/>
          <w:kern w:val="0"/>
          <w:sz w:val="24"/>
          <w:szCs w:val="24"/>
        </w:rPr>
        <w:t>修定</w:t>
      </w:r>
      <w:proofErr w:type="gramEnd"/>
      <w:r w:rsidRPr="009351D8">
        <w:rPr>
          <w:rFonts w:ascii="微软雅黑" w:eastAsia="微软雅黑" w:hAnsi="微软雅黑" w:cs="宋体" w:hint="eastAsia"/>
          <w:color w:val="000000"/>
          <w:kern w:val="0"/>
          <w:sz w:val="24"/>
          <w:szCs w:val="24"/>
        </w:rPr>
        <w:t>了《基于高通量测序技术的非小细胞肺癌相关基因变异检测试剂临床试验注册审查指导原则》等3项注册审查指导原则，现予发布。</w:t>
      </w: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 xml:space="preserve">　　特此通告。</w:t>
      </w: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 xml:space="preserve">　　附件：1.基于高通量测序技术的非小细胞肺癌相关基因变异检测试剂临床试验注册审查指导原则</w:t>
      </w: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 xml:space="preserve">　　　　　2.人类免疫缺陷病毒检测试剂临床试验注册审查指导原则（2023年修订版）</w:t>
      </w: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 xml:space="preserve">　　　　　3.药物滥用检测试剂注册审查指导原则（2023年修订版）</w:t>
      </w: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p>
    <w:p w:rsidR="009351D8" w:rsidRPr="009351D8" w:rsidRDefault="009351D8" w:rsidP="009351D8">
      <w:pPr>
        <w:widowControl/>
        <w:spacing w:line="480" w:lineRule="atLeast"/>
        <w:jc w:val="left"/>
        <w:rPr>
          <w:rFonts w:ascii="微软雅黑" w:eastAsia="微软雅黑" w:hAnsi="微软雅黑" w:cs="宋体" w:hint="eastAsia"/>
          <w:color w:val="000000"/>
          <w:kern w:val="0"/>
          <w:sz w:val="24"/>
          <w:szCs w:val="24"/>
        </w:rPr>
      </w:pPr>
    </w:p>
    <w:p w:rsidR="009351D8" w:rsidRPr="009351D8" w:rsidRDefault="009351D8" w:rsidP="009351D8">
      <w:pPr>
        <w:widowControl/>
        <w:spacing w:line="480" w:lineRule="atLeast"/>
        <w:jc w:val="righ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国家药品监督管理局</w:t>
      </w:r>
      <w:bookmarkStart w:id="0" w:name="_GoBack"/>
      <w:bookmarkEnd w:id="0"/>
    </w:p>
    <w:p w:rsidR="009351D8" w:rsidRPr="009351D8" w:rsidRDefault="009351D8" w:rsidP="009351D8">
      <w:pPr>
        <w:widowControl/>
        <w:spacing w:line="480" w:lineRule="atLeast"/>
        <w:jc w:val="right"/>
        <w:rPr>
          <w:rFonts w:ascii="微软雅黑" w:eastAsia="微软雅黑" w:hAnsi="微软雅黑" w:cs="宋体" w:hint="eastAsia"/>
          <w:color w:val="000000"/>
          <w:kern w:val="0"/>
          <w:sz w:val="24"/>
          <w:szCs w:val="24"/>
        </w:rPr>
      </w:pPr>
      <w:r w:rsidRPr="009351D8">
        <w:rPr>
          <w:rFonts w:ascii="微软雅黑" w:eastAsia="微软雅黑" w:hAnsi="微软雅黑" w:cs="宋体" w:hint="eastAsia"/>
          <w:color w:val="000000"/>
          <w:kern w:val="0"/>
          <w:sz w:val="24"/>
          <w:szCs w:val="24"/>
        </w:rPr>
        <w:t>医疗器械技术审评中心</w:t>
      </w:r>
    </w:p>
    <w:p w:rsidR="004B60AF" w:rsidRDefault="009351D8" w:rsidP="009351D8">
      <w:pPr>
        <w:widowControl/>
        <w:spacing w:line="480" w:lineRule="atLeast"/>
        <w:jc w:val="right"/>
      </w:pPr>
      <w:r w:rsidRPr="009351D8">
        <w:rPr>
          <w:rFonts w:ascii="微软雅黑" w:eastAsia="微软雅黑" w:hAnsi="微软雅黑" w:cs="宋体" w:hint="eastAsia"/>
          <w:color w:val="000000"/>
          <w:kern w:val="0"/>
          <w:sz w:val="24"/>
          <w:szCs w:val="24"/>
        </w:rPr>
        <w:t>2024年1月17日</w:t>
      </w:r>
    </w:p>
    <w:sectPr w:rsidR="004B60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1D8"/>
    <w:rsid w:val="004B60AF"/>
    <w:rsid w:val="00935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351D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351D8"/>
    <w:rPr>
      <w:rFonts w:ascii="宋体" w:eastAsia="宋体" w:hAnsi="宋体" w:cs="宋体"/>
      <w:b/>
      <w:bCs/>
      <w:kern w:val="0"/>
      <w:sz w:val="36"/>
      <w:szCs w:val="36"/>
    </w:rPr>
  </w:style>
  <w:style w:type="paragraph" w:styleId="a3">
    <w:name w:val="Normal (Web)"/>
    <w:basedOn w:val="a"/>
    <w:uiPriority w:val="99"/>
    <w:semiHidden/>
    <w:unhideWhenUsed/>
    <w:rsid w:val="009351D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351D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9351D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351D8"/>
    <w:rPr>
      <w:rFonts w:ascii="宋体" w:eastAsia="宋体" w:hAnsi="宋体" w:cs="宋体"/>
      <w:b/>
      <w:bCs/>
      <w:kern w:val="0"/>
      <w:sz w:val="36"/>
      <w:szCs w:val="36"/>
    </w:rPr>
  </w:style>
  <w:style w:type="paragraph" w:styleId="a3">
    <w:name w:val="Normal (Web)"/>
    <w:basedOn w:val="a"/>
    <w:uiPriority w:val="99"/>
    <w:semiHidden/>
    <w:unhideWhenUsed/>
    <w:rsid w:val="009351D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351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550617">
      <w:bodyDiv w:val="1"/>
      <w:marLeft w:val="0"/>
      <w:marRight w:val="0"/>
      <w:marTop w:val="0"/>
      <w:marBottom w:val="0"/>
      <w:divBdr>
        <w:top w:val="none" w:sz="0" w:space="0" w:color="auto"/>
        <w:left w:val="none" w:sz="0" w:space="0" w:color="auto"/>
        <w:bottom w:val="none" w:sz="0" w:space="0" w:color="auto"/>
        <w:right w:val="none" w:sz="0" w:space="0" w:color="auto"/>
      </w:divBdr>
      <w:divsChild>
        <w:div w:id="2043826932">
          <w:marLeft w:val="0"/>
          <w:marRight w:val="0"/>
          <w:marTop w:val="0"/>
          <w:marBottom w:val="0"/>
          <w:divBdr>
            <w:top w:val="single" w:sz="6" w:space="6" w:color="989898"/>
            <w:left w:val="none" w:sz="0" w:space="0" w:color="auto"/>
            <w:bottom w:val="none" w:sz="0" w:space="0" w:color="auto"/>
            <w:right w:val="none" w:sz="0" w:space="0" w:color="auto"/>
          </w:divBdr>
        </w:div>
        <w:div w:id="69036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Words>
  <Characters>300</Characters>
  <Application>Microsoft Office Word</Application>
  <DocSecurity>0</DocSecurity>
  <Lines>2</Lines>
  <Paragraphs>1</Paragraphs>
  <ScaleCrop>false</ScaleCrop>
  <Company/>
  <LinksUpToDate>false</LinksUpToDate>
  <CharactersWithSpaces>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cp:revision>
  <dcterms:created xsi:type="dcterms:W3CDTF">2024-01-19T00:43:00Z</dcterms:created>
  <dcterms:modified xsi:type="dcterms:W3CDTF">2024-01-19T00:44:00Z</dcterms:modified>
</cp:coreProperties>
</file>